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ԵՔ-ԷԱՃԱՊՁԲ-26/298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պոլիէթիլենային կոնտեյներների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ԵՔ-ԷԱՃԱՊՁԲ-26/298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պոլիէթիլենային կոնտեյներների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պոլիէթիլենային կոնտեյներների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ԵՔ-ԷԱՃԱՊՁԲ-26/298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պոլիէթիլենային կոնտեյներների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թափոնների պոլիէթիլենային կոնտեյներ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367.29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4.7987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ԵՔ-ԷԱՃԱՊՁԲ-26/298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ԵՔ-ԷԱՃԱՊՁԲ-26/298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ԵՔ-ԷԱՃԱՊՁԲ-26/298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ԵՔ-ԷԱՃԱՊՁԲ-26/298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«ԵՔ-ԷԱՃԱՊՁԲ-26/298»*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ԵՔ-ԷԱՃԱՊՁԲ-26/298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«ԵՔ-ԷԱՃԱՊՁԲ-26/298»*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«ԵՔ-ԷԱՃԱՊՁԲ-26/298»*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ԵՔ-ԷԱՃԱՊՁԲ-26/298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«ԵՔ-ԷԱՃԱՊՁԲ-26/298»*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թափոնների պոլիէթիլենային կոնտեյներ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առնվազն 1100լ.
Երկարությունը մմ    1380   +/- 5% ներառյալ աղբատարի մանիպուլյատորի համար նախատեսված բռնակները 
Երկարությունը՝    մմ                            1200 +/- 5%
Խորությունը՝   մմ                                 1080 +/- 5%
Բարձրությունը, մմ                               1330 +/- 5%  
Քաշը, կգ                                              ոչ պակաս   45  
Բեռնատարողությունը, կգ                   ոչ պակաս 440
Իրանի և մեծ կափարիչի գույնը           մուգ կանաչ
Փոքր կափարիչի գույնը, չափը և ձևը  համաձայնեցնել պատվիրատուի հետ                                   
Անիվների  տրամագիծը՝  մմ                                     200
Գործարանային երաշխիք՝                   1 տարի ներառյալ բաղադրիչների համար
Կոնտեյների նկարագրությունը  
Կառուցվածքը, պարամետրերը և անվտանգության պահանջները համապատասխան EN 840, RAL-GZ 951, ISO 9001 և ISO 14001 ստանդարտների պահանջների: 
Աղբարկղի իրանը պետք է ունենա հստակ և ընթեռնելի կաղապարային մակնշում (ոչ թե պիտակավորված) և պարտադիր պարունակի առնվազն հետևյալ տեղեկատվությունը՝ 
•	Արտադրող կազմակերպության անվանումը կամ ապրանքային նշանը, 
•	Արտադրության ամիսը և տարին, 
•	Օգտագործված հումքի տեսակը, 
•	Ծավալը, 
•	Առավելագույն բեռնատարողությունը, 
•	Ստանդարտը համաձայն որի այն արտադրված է:
Աղբարկղերը պետք է ունենան՝ աղբամանի վրա խորքային դաջված չջնջվող համարակալում՝ թվերի բարձրությունը առնվազն 5սմ։ Աղբամանի համարակալման հատվածը պետք է համաձայնեցվի Պատվիրատուի հետ։ Աղբարկղի վրա պետք է լինի ծխախոտը աղբարկղ գցելն արգելող զգուշացում, «Աղբի տեղը աղբամանում է» գրվածք, և աղբամանի կափարիչը բացելու հնարավորությունը պատկերող նշան/լոգո/, որոնք պետք է համաձայնեցվեն Պատվիրատուի հետ:
Նյութը՝ բարձր խտայնության ցածր ճնշման առաջնային հումքի (HDPE) պոլիէթիլեն։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 Անիվներից 2-ը պետք է ունենան արգելակման համակարգ։ Անիվները պտտվում են ուղղաձիգ առանցքի շուրջ:
Աղբամանը պետք է ունենա հեղուկների արտահոսքի խցանով դրենաժային անցք։
Աղբարկղը պետք է ունենա լրացուցիչ ամրացնող կառուցվածք՝ աղբատարի մանիպուլատորի բռնիչի համար։
Աղբարկղը ունի ոչ պակաս երկու ծխնիների միջոցով բացվող մեծ կափարիչ, որն ունի բացելու համար նախատեսված առնվազն երկու բռնակ:  Մեծ կափարիչի մեջ առկա է փոքր էրգոնոմիկ կափարիչ, որն ունի բացելու համար նախատեսված առնվազն մեկ բռնակ: 
   Աղբամանը պետք է լինի
•	Կայուն և պաշտպանված ուլտրա-մանուշակագույն ճառագայթներից.
•	դիմացկուն և պաշտպանված ցրտի, տաքի և ջերմաստիճանային տատանումներինց.
•	ճկուն.
•    Հրդեհակայուն /չբոցավառվող   պատրաստված լինի հակահրդեհային հավելումներով նյութից/.
•   Աղբարկղի պատերի հաստությունը պետք է լինի առնվազն 5մմ, իսկ ուժեղացված հատվածներում՝ հատակի, անիվների և բարձրացման հանգույցների հատվածներում՝  առնվազ 6մմ:
Աղբարկղը պետք է ունենա վավեր ISO 9001, ISO 14001, RAL-GZ 951 և EN 840 ստանդարտներին համապատասխանության սերտիֆիկատներ, որոնց  ներկայացումը մատակարարման ժամանակ պարտադիր է: EN 840 ստանդարտին համապատասխանության սերտիֆիկատի կամ դրա հավելվածի մեջ պետք է հստակ արտացոլված լինի անկախ հեղինակավոր սերտիֆիկացնող մարմնի՝ TUV Reihnland կամ TUV SUD կողմից (ոչ թե արտադրող գործարանի կամ վերջինիս կողմից փորձարկման արդյունքների վրա այլ կազմակերպության կողմից) փորձարկման ենթարկված ապրանքների քանակը, դրանց ծավալը, քաշը, բեռնատարողությունը,  չափերը, օգտագործված նյութը: 
Աղբարկղի կենտրոնական հատվածի տեքստը համաձայնեցնել պատվիրատուի հետ:
Աղբարկղը պետք է լինի հետևյալ ապրանքանիշներից որևէ մեկը SULO կամ համարժեք  IPLAST կամ  ESE World, CONTENUR, SSI SCHAFER:
Աղբարկղը պետք է լինի նոր , արտադրությունը առնվազն 2026թ., նախկինում չօգտագործված և չվերանորոգված: 
Աղբարկղի արտաքին տեսքը ներկայացված է կից նկարներում /նկարները ունեն կողմնորոշիչ նշանակություն։
Բեռնման եղանակը  
   Հետևից բեռնաթափմամբ աղբատարների համար:
Վաճառողը մինչև Ապրանքը հանձնելը, Պատվիրատուի պատահական ընտրությամբ 2-4 հատ ապրանքանմուշ իր միջոցների հաշվին պետք է ենթարկի ՀՀ պետական փորձաքննության և Պատվիրատուին ներկայացնի փորձագիտական եզրակացություն՝ առաջարկվող ապրանքը վերոհիշյալ տեխնիկական բնութագրին  համապատասխանության վերաբերյալ` աղբարկղի մակնշման, ծավալի, չափերի, հումքի, ստանդարտի,  ինչպես նաև սերտիֆիկատների վավերականության և արժանահավատության վերաբերյալ:
Բեռնատարողության չափանիշի համապատասխանությունը տեխնիկական բնութագրին կարող է ստուգվել պատվիրատուի կողմից՝ պատվիրատուի կողմից ընտրված վայրում:
•   Սույն կետով նշված ՀՀ պետական փորձաքննություն չիրականացնելը, կամ առաջարկվող ապրանքը վերոհիշյալ տեխնիկական բնութագրին համապատասխանության վերաբերյալ եզրակացությունը Պատվիրատուին չտրամադրելը, կամ եթե տրամադրված եզրակացությամբ արձանագրվել է անհամապատասխանություն վերոհիշյալ տեխնիկական բնութագրին, ապա  Պատվիրատուն իրավունք ունի հրաժարվել ապրանքից:
•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	Ապրանքի վրա չպետք է լինեն մեխանիկական վնասվածքների հետքեր, ինչպես նաև մատակարարվող Ապրանքի պաշտոնական նկարագրությանն այլ անհամապատասխանություններ: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Պատվիրատուի կողմից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45 օրացուցային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